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69"/>
        <w:gridCol w:w="4236"/>
      </w:tblGrid>
      <w:tr>
        <w:tblPrEx/>
        <w:trPr/>
        <w:tc>
          <w:tcPr>
            <w:tcW w:w="56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6"/>
                <w:szCs w:val="26"/>
                <w:u w:val="single"/>
              </w:rPr>
            </w:pPr>
            <w:r>
              <w:rPr>
                <w:rFonts w:ascii="Tinos" w:hAnsi="Tinos" w:eastAsia="Tinos" w:cs="Tinos"/>
                <w:sz w:val="26"/>
                <w:szCs w:val="26"/>
                <w:u w:val="single"/>
              </w:rPr>
            </w:r>
            <w:r>
              <w:rPr>
                <w:rFonts w:ascii="Tinos" w:hAnsi="Tinos" w:cs="Tinos"/>
                <w:sz w:val="26"/>
                <w:szCs w:val="26"/>
                <w:u w:val="single"/>
              </w:rPr>
            </w:r>
            <w:r>
              <w:rPr>
                <w:rFonts w:ascii="Tinos" w:hAnsi="Tinos" w:cs="Tinos"/>
                <w:sz w:val="26"/>
                <w:szCs w:val="26"/>
                <w:u w:val="single"/>
              </w:rPr>
            </w:r>
          </w:p>
        </w:tc>
        <w:tc>
          <w:tcPr>
            <w:tcW w:w="4236" w:type="dxa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УТВЕРЖДАЮ: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ind w:left="0" w:right="0" w:firstLine="0"/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Заместитель генерального директора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–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главный инженер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ind w:left="0" w:right="0" w:firstLine="0"/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highlight w:val="none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ind w:left="0" w:right="0" w:firstLine="0"/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6"/>
                <w:szCs w:val="26"/>
                <w:highlight w:val="none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____________ А.И Таранков</w:t>
            </w:r>
            <w:r>
              <w:rPr>
                <w:rFonts w:ascii="Tinos" w:hAnsi="Tinos" w:cs="Tinos"/>
                <w:sz w:val="26"/>
                <w:szCs w:val="26"/>
                <w:highlight w:val="none"/>
              </w:rPr>
            </w:r>
            <w:r>
              <w:rPr>
                <w:rFonts w:ascii="Tinos" w:hAnsi="Tinos" w:cs="Tinos"/>
                <w:sz w:val="26"/>
                <w:szCs w:val="26"/>
                <w:highlight w:val="none"/>
              </w:rPr>
            </w:r>
          </w:p>
          <w:p>
            <w:pPr>
              <w:ind w:left="0" w:right="0" w:firstLine="0"/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«___»___________ 2025 г.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ind w:left="0" w:right="0" w:firstLine="0"/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jc w:val="center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jc w:val="center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по проведению</w:t>
      </w:r>
      <w:r>
        <w:rPr>
          <w:rFonts w:ascii="Tinos" w:hAnsi="Tinos" w:eastAsia="Tinos" w:cs="Tinos"/>
          <w:sz w:val="26"/>
          <w:szCs w:val="26"/>
        </w:rPr>
        <w:t xml:space="preserve"> закупки на п</w:t>
      </w:r>
      <w:r>
        <w:rPr>
          <w:rFonts w:ascii="Tinos" w:hAnsi="Tinos" w:eastAsia="Tinos" w:cs="Tinos"/>
          <w:sz w:val="26"/>
          <w:szCs w:val="26"/>
        </w:rPr>
        <w:t xml:space="preserve">оставку знаков и плакатов безопасности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left="828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1.1 Заказчик: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bCs w:val="0"/>
          <w:i w:val="0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1.2 Предмет закупки: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eastAsia="Tinos" w:cs="Tinos"/>
          <w:bCs w:val="0"/>
          <w:i w:val="0"/>
          <w:sz w:val="26"/>
          <w:szCs w:val="26"/>
        </w:rPr>
        <w:t xml:space="preserve">поставка </w:t>
      </w:r>
      <w:r>
        <w:rPr>
          <w:rFonts w:ascii="Tinos" w:hAnsi="Tinos" w:eastAsia="Tinos" w:cs="Tinos"/>
          <w:bCs w:val="0"/>
          <w:i w:val="0"/>
          <w:sz w:val="26"/>
          <w:szCs w:val="26"/>
        </w:rPr>
        <w:t xml:space="preserve">знаков и плакатов безопасности</w:t>
      </w:r>
      <w:r>
        <w:rPr>
          <w:rFonts w:ascii="Tinos" w:hAnsi="Tinos" w:eastAsia="Tinos" w:cs="Tinos"/>
          <w:bCs w:val="0"/>
          <w:i w:val="0"/>
          <w:sz w:val="26"/>
          <w:szCs w:val="26"/>
        </w:rPr>
        <w:t xml:space="preserve">.</w:t>
      </w:r>
      <w:r>
        <w:rPr>
          <w:rFonts w:ascii="Tinos" w:hAnsi="Tinos" w:cs="Tinos"/>
          <w:bCs w:val="0"/>
          <w:i w:val="0"/>
          <w:sz w:val="26"/>
          <w:szCs w:val="26"/>
        </w:rPr>
      </w:r>
      <w:r>
        <w:rPr>
          <w:rFonts w:ascii="Tinos" w:hAnsi="Tinos" w:cs="Tinos"/>
          <w:bCs w:val="0"/>
          <w:i w:val="0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2.1 Место поставки: </w:t>
      </w:r>
      <w:r>
        <w:rPr>
          <w:rFonts w:ascii="Tinos" w:hAnsi="Tinos" w:eastAsia="Tinos" w:cs="Tinos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Упаковка, маркировка, временная антикорроз</w:t>
      </w:r>
      <w:r>
        <w:rPr>
          <w:rFonts w:ascii="Tinos" w:hAnsi="Tinos" w:eastAsia="Tinos" w:cs="Tinos"/>
          <w:sz w:val="26"/>
          <w:szCs w:val="26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>
        <w:rPr>
          <w:rFonts w:ascii="Tinos" w:hAnsi="Tinos" w:eastAsia="Tinos" w:cs="Tinos"/>
          <w:sz w:val="26"/>
          <w:szCs w:val="26"/>
        </w:rPr>
        <w:t xml:space="preserve"> условиях изготовителя изделия </w:t>
      </w:r>
      <w:r>
        <w:rPr>
          <w:rFonts w:ascii="Tinos" w:hAnsi="Tinos" w:eastAsia="Tinos" w:cs="Tinos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2.3 Срок поставки: 30 календарных дней с момента заключения договора на поставку.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3. </w:t>
      </w: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3.1. 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Цена, </w:t>
      </w:r>
      <w:r>
        <w:rPr>
          <w:rFonts w:ascii="Tinos" w:hAnsi="Tinos" w:eastAsia="Tinos" w:cs="Tinos"/>
          <w:sz w:val="26"/>
          <w:szCs w:val="26"/>
        </w:rPr>
        <w:t xml:space="preserve">п</w:t>
      </w:r>
      <w:r>
        <w:rPr>
          <w:rFonts w:ascii="Tinos" w:hAnsi="Tinos" w:eastAsia="Tinos" w:cs="Tinos"/>
          <w:sz w:val="26"/>
          <w:szCs w:val="26"/>
        </w:rPr>
        <w:t xml:space="preserve">ерече</w:t>
      </w:r>
      <w:r>
        <w:rPr>
          <w:rFonts w:ascii="Tinos" w:hAnsi="Tinos" w:eastAsia="Tinos" w:cs="Tinos"/>
          <w:sz w:val="26"/>
          <w:szCs w:val="26"/>
        </w:rPr>
        <w:t xml:space="preserve">нь и объемы поставки указаны в приложении 1.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i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3.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2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. </w:t>
      </w:r>
      <w:r>
        <w:rPr>
          <w:rFonts w:ascii="Tinos" w:hAnsi="Tinos" w:eastAsia="Tinos" w:cs="Tinos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nos" w:hAnsi="Tinos" w:eastAsia="Tinos" w:cs="Tinos"/>
          <w:sz w:val="26"/>
          <w:szCs w:val="26"/>
        </w:rPr>
        <w:t xml:space="preserve">овки, гарантийные обязательства</w:t>
      </w:r>
      <w:r>
        <w:rPr>
          <w:rFonts w:ascii="Tinos" w:hAnsi="Tinos" w:eastAsia="Tinos" w:cs="Tinos"/>
          <w:sz w:val="26"/>
          <w:szCs w:val="26"/>
        </w:rPr>
        <w:t xml:space="preserve"> включены в стоимость заявки/предложения участника. </w:t>
      </w:r>
      <w:r>
        <w:rPr>
          <w:rFonts w:ascii="Tinos" w:hAnsi="Tinos" w:cs="Tinos"/>
          <w:i/>
          <w:sz w:val="26"/>
          <w:szCs w:val="26"/>
        </w:rPr>
      </w:r>
      <w:r>
        <w:rPr>
          <w:rFonts w:ascii="Tinos" w:hAnsi="Tinos" w:cs="Tinos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4.1. </w:t>
      </w:r>
      <w:r>
        <w:rPr>
          <w:rFonts w:ascii="Tinos" w:hAnsi="Tinos" w:eastAsia="Tinos" w:cs="Tinos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nos" w:hAnsi="Tinos" w:eastAsia="Tinos" w:cs="Tinos"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4.2. </w:t>
      </w:r>
      <w:r>
        <w:rPr>
          <w:rFonts w:ascii="Tinos" w:hAnsi="Tinos" w:eastAsia="Tinos" w:cs="Tinos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</w:t>
      </w:r>
      <w:r>
        <w:rPr>
          <w:rFonts w:ascii="Tinos" w:hAnsi="Tinos" w:eastAsia="Tinos" w:cs="Tinos"/>
          <w:sz w:val="26"/>
          <w:szCs w:val="26"/>
        </w:rPr>
        <w:t xml:space="preserve">3</w:t>
      </w:r>
      <w:r>
        <w:rPr>
          <w:rFonts w:ascii="Tinos" w:hAnsi="Tinos" w:eastAsia="Tinos" w:cs="Tinos"/>
          <w:sz w:val="26"/>
          <w:szCs w:val="26"/>
        </w:rPr>
        <w:t xml:space="preserve">. </w:t>
      </w:r>
      <w:r>
        <w:rPr>
          <w:rFonts w:ascii="Tinos" w:hAnsi="Tinos" w:eastAsia="Tinos" w:cs="Tinos"/>
          <w:sz w:val="26"/>
          <w:szCs w:val="26"/>
        </w:rPr>
        <w:t xml:space="preserve">Поставляемая </w:t>
      </w:r>
      <w:r>
        <w:rPr>
          <w:rFonts w:ascii="Tinos" w:hAnsi="Tinos" w:eastAsia="Tinos" w:cs="Tinos"/>
          <w:sz w:val="26"/>
          <w:szCs w:val="26"/>
        </w:rPr>
        <w:t xml:space="preserve">продукция должна соответствовать требованиям</w:t>
      </w:r>
      <w:r>
        <w:rPr>
          <w:rFonts w:ascii="Tinos" w:hAnsi="Tinos" w:eastAsia="Tinos" w:cs="Tinos"/>
          <w:sz w:val="26"/>
          <w:szCs w:val="26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nos" w:hAnsi="Tinos" w:eastAsia="Tinos" w:cs="Tinos"/>
          <w:sz w:val="26"/>
          <w:szCs w:val="26"/>
        </w:rPr>
        <w:t xml:space="preserve">.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</w:t>
      </w:r>
      <w:r>
        <w:rPr>
          <w:rFonts w:ascii="Tinos" w:hAnsi="Tinos" w:eastAsia="Tinos" w:cs="Tinos"/>
          <w:sz w:val="26"/>
          <w:szCs w:val="26"/>
        </w:rPr>
        <w:t xml:space="preserve">4</w:t>
      </w:r>
      <w:r>
        <w:rPr>
          <w:rFonts w:ascii="Tinos" w:hAnsi="Tinos" w:eastAsia="Tinos" w:cs="Tinos"/>
          <w:sz w:val="26"/>
          <w:szCs w:val="26"/>
        </w:rPr>
        <w:t xml:space="preserve">. Продукция</w:t>
      </w:r>
      <w:r>
        <w:rPr>
          <w:rFonts w:ascii="Tinos" w:hAnsi="Tinos" w:eastAsia="Tinos" w:cs="Tinos"/>
          <w:sz w:val="26"/>
          <w:szCs w:val="26"/>
        </w:rPr>
        <w:t xml:space="preserve">,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nos" w:hAnsi="Tinos" w:eastAsia="Tinos" w:cs="Tinos"/>
          <w:sz w:val="26"/>
          <w:szCs w:val="26"/>
        </w:rPr>
        <w:t xml:space="preserve">должна иметь сертификаты соответствия </w:t>
      </w:r>
      <w:r>
        <w:rPr>
          <w:rFonts w:ascii="Tinos" w:hAnsi="Tinos" w:eastAsia="Tinos" w:cs="Tinos"/>
          <w:sz w:val="26"/>
          <w:szCs w:val="26"/>
        </w:rPr>
        <w:t xml:space="preserve">ГОСТ Р.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i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4.</w:t>
      </w:r>
      <w:r>
        <w:rPr>
          <w:rFonts w:ascii="Tinos" w:hAnsi="Tinos" w:eastAsia="Tinos" w:cs="Tinos"/>
          <w:sz w:val="26"/>
          <w:szCs w:val="26"/>
        </w:rPr>
        <w:t xml:space="preserve">5. </w:t>
      </w:r>
      <w:r>
        <w:rPr>
          <w:rFonts w:ascii="Tinos" w:hAnsi="Tinos" w:eastAsia="Tinos" w:cs="Tinos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nos" w:hAnsi="Tinos" w:eastAsia="Tinos" w:cs="Tinos"/>
          <w:sz w:val="26"/>
          <w:szCs w:val="26"/>
        </w:rPr>
        <w:t xml:space="preserve">аркировк</w:t>
      </w:r>
      <w:r>
        <w:rPr>
          <w:rFonts w:ascii="Tinos" w:hAnsi="Tinos" w:eastAsia="Tinos" w:cs="Tinos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продукции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b w:val="0"/>
          <w:bCs w:val="0"/>
          <w:i w:val="0"/>
          <w:iCs w:val="0"/>
          <w:sz w:val="26"/>
          <w:szCs w:val="26"/>
        </w:rPr>
        <w:t xml:space="preserve"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nos" w:hAnsi="Tinos" w:eastAsia="Tinos" w:cs="Tinos"/>
          <w:b w:val="0"/>
          <w:bCs w:val="0"/>
          <w:i w:val="0"/>
          <w:iCs w:val="0"/>
          <w:sz w:val="26"/>
          <w:szCs w:val="26"/>
        </w:rPr>
        <w:t xml:space="preserve">.</w:t>
      </w:r>
      <w:r>
        <w:rPr>
          <w:rFonts w:ascii="Tinos" w:hAnsi="Tinos" w:cs="Tinos"/>
          <w:i/>
          <w:sz w:val="26"/>
          <w:szCs w:val="26"/>
        </w:rPr>
      </w:r>
      <w:r>
        <w:rPr>
          <w:rFonts w:ascii="Tinos" w:hAnsi="Tinos" w:cs="Tinos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eastAsia="Tinos" w:cs="Tinos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nos" w:hAnsi="Tinos" w:eastAsia="Tinos" w:cs="Tinos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nos" w:hAnsi="Tinos" w:eastAsia="Tinos" w:cs="Tinos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4.8</w:t>
      </w:r>
      <w:r>
        <w:rPr>
          <w:rFonts w:ascii="Tinos" w:hAnsi="Tinos" w:eastAsia="Tinos" w:cs="Tinos"/>
          <w:sz w:val="26"/>
          <w:szCs w:val="26"/>
        </w:rPr>
        <w:t xml:space="preserve">. </w:t>
      </w:r>
      <w:r>
        <w:rPr>
          <w:rFonts w:ascii="Tinos" w:hAnsi="Tinos" w:eastAsia="Tinos" w:cs="Tinos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nos" w:hAnsi="Tinos" w:eastAsia="Tinos" w:cs="Tinos"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0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Срок гарантии на поставляемые материалы и оборудование должен быть не менее 36 месяцев. Время начала исчисления гарантийного срока – с момента ввода  продукции в эксплуатацию.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nos" w:hAnsi="Tinos" w:cs="Tinos"/>
          <w:sz w:val="26"/>
          <w:szCs w:val="26"/>
          <w:highlight w:val="none"/>
        </w:rPr>
      </w:pP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6. Правила приемки </w:t>
      </w: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.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  <w:highlight w:val="none"/>
        </w:rPr>
      </w:r>
      <w:r>
        <w:rPr>
          <w:rFonts w:ascii="Tinos" w:hAnsi="Tinos" w:cs="Tinos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nos" w:hAnsi="Tinos" w:eastAsia="Tinos" w:cs="Tinos"/>
          <w:sz w:val="26"/>
          <w:szCs w:val="26"/>
        </w:rPr>
        <w:t xml:space="preserve">Россети</w:t>
      </w:r>
      <w:r>
        <w:rPr>
          <w:rFonts w:ascii="Tinos" w:hAnsi="Tinos" w:eastAsia="Tinos" w:cs="Tinos"/>
          <w:sz w:val="26"/>
          <w:szCs w:val="26"/>
        </w:rPr>
        <w:t xml:space="preserve"> Сибир</w:t>
      </w:r>
      <w:r>
        <w:rPr>
          <w:rFonts w:ascii="Tinos" w:hAnsi="Tinos" w:eastAsia="Tinos" w:cs="Tinos"/>
          <w:sz w:val="26"/>
          <w:szCs w:val="26"/>
        </w:rPr>
        <w:t xml:space="preserve">ь </w:t>
      </w:r>
      <w:r>
        <w:rPr>
          <w:rFonts w:ascii="Tinos" w:hAnsi="Tinos" w:eastAsia="Tinos" w:cs="Tinos"/>
          <w:sz w:val="26"/>
          <w:szCs w:val="26"/>
        </w:rPr>
        <w:t xml:space="preserve">Тываэнерго</w:t>
      </w:r>
      <w:r>
        <w:rPr>
          <w:rFonts w:ascii="Tinos" w:hAnsi="Tinos" w:eastAsia="Tinos" w:cs="Tinos"/>
          <w:sz w:val="26"/>
          <w:szCs w:val="26"/>
        </w:rPr>
        <w:t xml:space="preserve">»</w:t>
      </w:r>
      <w:r>
        <w:rPr>
          <w:rFonts w:ascii="Tinos" w:hAnsi="Tinos" w:eastAsia="Tinos" w:cs="Tinos"/>
          <w:sz w:val="26"/>
          <w:szCs w:val="26"/>
        </w:rPr>
        <w:t xml:space="preserve"> при получении продукции на склад.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в соответствии 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;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</w:t>
      </w:r>
      <w:r>
        <w:rPr>
          <w:rFonts w:ascii="Tinos" w:hAnsi="Tinos" w:eastAsia="Tinos" w:cs="Tinos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</w:t>
      </w:r>
      <w:r>
        <w:rPr>
          <w:rFonts w:ascii="Tinos" w:hAnsi="Tinos" w:eastAsia="Tinos" w:cs="Tinos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</w:t>
      </w:r>
      <w:r>
        <w:rPr>
          <w:rFonts w:ascii="Tinos" w:hAnsi="Tinos" w:eastAsia="Tinos" w:cs="Tinos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nos" w:hAnsi="Tinos" w:eastAsia="Tinos" w:cs="Tinos"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eastAsia="Tinos" w:cs="Tinos"/>
          <w:b/>
          <w:bCs/>
          <w:sz w:val="26"/>
          <w:szCs w:val="26"/>
          <w:lang w:eastAsia="ru-RU"/>
        </w:rPr>
        <w:t xml:space="preserve"> </w:t>
      </w:r>
      <w:r>
        <w:rPr>
          <w:rFonts w:ascii="Tinos" w:hAnsi="Tinos" w:eastAsia="Tinos" w:cs="Tinos"/>
          <w:sz w:val="26"/>
          <w:szCs w:val="26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№ п/п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Дата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Должность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Подпись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ФИО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1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УПБиПК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ПАО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Е.А.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Вельман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2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СПБиПК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АО «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В.В. Жмак</w:t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3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ОЛиМТО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В.В. Власов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ru-RU"/>
              </w:rPr>
              <w:t xml:space="preserve">4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ru-RU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Эксперт от ИА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ПАО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«Россети Сибирь»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</w:t>
            </w:r>
            <w:r>
              <w:rPr>
                <w:rFonts w:ascii="Tinos" w:hAnsi="Tinos" w:eastAsia="Tinos" w:cs="Tinos"/>
                <w:i/>
                <w:sz w:val="26"/>
                <w:szCs w:val="26"/>
              </w:rPr>
              <w:t xml:space="preserve">(в соответствии с требованиями СО 3.209/0)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ru-RU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ru-RU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lef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00603000000000000"/>
  </w:font>
  <w:font w:name="Tinos">
    <w:panose1 w:val="02020603050405020304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Shpakova_IV</cp:lastModifiedBy>
  <cp:revision>23</cp:revision>
  <dcterms:created xsi:type="dcterms:W3CDTF">2021-06-17T10:36:00Z</dcterms:created>
  <dcterms:modified xsi:type="dcterms:W3CDTF">2025-09-30T03:19:07Z</dcterms:modified>
</cp:coreProperties>
</file>